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2"/>
        <w:gridCol w:w="7120"/>
        <w:gridCol w:w="1395"/>
        <w:gridCol w:w="1409"/>
      </w:tblGrid>
      <w:tr w:rsidR="00CE415E" w:rsidTr="00CE415E">
        <w:tblPrEx>
          <w:tblCellMar>
            <w:top w:w="0" w:type="dxa"/>
            <w:bottom w:w="0" w:type="dxa"/>
          </w:tblCellMar>
        </w:tblPrEx>
        <w:trPr>
          <w:trHeight w:val="1159"/>
        </w:trPr>
        <w:tc>
          <w:tcPr>
            <w:tcW w:w="10606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Ախուրյան</w:t>
            </w:r>
            <w:proofErr w:type="spellEnd"/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համայնքի</w:t>
            </w:r>
            <w:proofErr w:type="spellEnd"/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Արևիկ</w:t>
            </w:r>
            <w:proofErr w:type="spellEnd"/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բնակավայրի</w:t>
            </w:r>
            <w:proofErr w:type="spellEnd"/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N1 </w:t>
            </w:r>
            <w:proofErr w:type="spellStart"/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փողոցի</w:t>
            </w:r>
            <w:proofErr w:type="spellEnd"/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մոտ</w:t>
            </w:r>
            <w:proofErr w:type="spellEnd"/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0.8 </w:t>
            </w:r>
            <w:proofErr w:type="spellStart"/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կմ</w:t>
            </w:r>
            <w:proofErr w:type="spellEnd"/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հատվածի</w:t>
            </w:r>
            <w:proofErr w:type="spellEnd"/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և</w:t>
            </w:r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N8 </w:t>
            </w:r>
            <w:proofErr w:type="spellStart"/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փողոցի</w:t>
            </w:r>
            <w:proofErr w:type="spellEnd"/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մոտ</w:t>
            </w:r>
            <w:proofErr w:type="spellEnd"/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0.2 </w:t>
            </w:r>
            <w:proofErr w:type="spellStart"/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կմ</w:t>
            </w:r>
            <w:proofErr w:type="spellEnd"/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հատվածի</w:t>
            </w:r>
            <w:proofErr w:type="spellEnd"/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հիմնանորոգման</w:t>
            </w:r>
            <w:proofErr w:type="spellEnd"/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և</w:t>
            </w:r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ասֆալտապատման</w:t>
            </w:r>
            <w:proofErr w:type="spellEnd"/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 </w:t>
            </w:r>
            <w:proofErr w:type="spellStart"/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աշխատանքների</w:t>
            </w:r>
            <w:proofErr w:type="spellEnd"/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լաբորատոր</w:t>
            </w:r>
            <w:proofErr w:type="spellEnd"/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փորձարկումների</w:t>
            </w:r>
            <w:proofErr w:type="spellEnd"/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ցանկ</w:t>
            </w:r>
            <w:proofErr w:type="spellEnd"/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(I </w:t>
            </w:r>
            <w:proofErr w:type="spellStart"/>
            <w:r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փուլ</w:t>
            </w:r>
            <w:proofErr w:type="spellEnd"/>
            <w:r>
              <w:rPr>
                <w:rFonts w:ascii="Times Armenian" w:hAnsi="Times Armenian" w:cs="Times Armenian"/>
                <w:b/>
                <w:bCs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CE415E">
        <w:tblPrEx>
          <w:tblCellMar>
            <w:top w:w="0" w:type="dxa"/>
            <w:bottom w:w="0" w:type="dxa"/>
          </w:tblCellMar>
        </w:tblPrEx>
        <w:trPr>
          <w:trHeight w:val="722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Armenian" w:hAnsi="Times Armenian" w:cs="Times Armeni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b/>
                <w:bCs/>
                <w:color w:val="000000"/>
                <w:sz w:val="20"/>
                <w:szCs w:val="20"/>
              </w:rPr>
              <w:t>Îá¹Á</w:t>
            </w: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Armenian" w:hAnsi="Times Armenian" w:cs="Times Armeni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Աշխատանքի</w:t>
            </w:r>
            <w:proofErr w:type="spellEnd"/>
            <w:r>
              <w:rPr>
                <w:rFonts w:ascii="Times Armenian" w:hAnsi="Times Armenian" w:cs="Times Armeni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Armenian" w:hAnsi="Times Armenian" w:cs="Times Armeni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b/>
                <w:bCs/>
                <w:color w:val="000000"/>
                <w:sz w:val="20"/>
                <w:szCs w:val="20"/>
              </w:rPr>
              <w:t>â³÷Ù³Ý ÙÇ³íáñ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Armenian" w:hAnsi="Times Armenian" w:cs="Times Armeni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b/>
                <w:bCs/>
                <w:color w:val="000000"/>
                <w:sz w:val="20"/>
                <w:szCs w:val="20"/>
              </w:rPr>
              <w:t>ø³Ý³ÏÁ</w:t>
            </w:r>
          </w:p>
        </w:tc>
      </w:tr>
      <w:tr w:rsidR="00CE415E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Armenian" w:hAnsi="Times Armenian" w:cs="Times Armenian"/>
                <w:b/>
                <w:bCs/>
                <w:color w:val="000000"/>
                <w:sz w:val="22"/>
              </w:rPr>
            </w:pPr>
            <w:r>
              <w:rPr>
                <w:rFonts w:ascii="Times Armenian" w:hAnsi="Times Armenian" w:cs="Times Armenian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Armenian" w:hAnsi="Times Armenian" w:cs="Times Armenian"/>
                <w:b/>
                <w:bCs/>
                <w:color w:val="000000"/>
                <w:sz w:val="22"/>
              </w:rPr>
            </w:pPr>
            <w:r>
              <w:rPr>
                <w:rFonts w:ascii="Times Armenian" w:hAnsi="Times Armenian" w:cs="Times Armenian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Armenian" w:hAnsi="Times Armenian" w:cs="Times Armenian"/>
                <w:b/>
                <w:bCs/>
                <w:color w:val="000000"/>
                <w:sz w:val="22"/>
              </w:rPr>
            </w:pPr>
            <w:r>
              <w:rPr>
                <w:rFonts w:ascii="Times Armenian" w:hAnsi="Times Armenian" w:cs="Times Armenian"/>
                <w:b/>
                <w:bCs/>
                <w:color w:val="000000"/>
                <w:sz w:val="22"/>
              </w:rPr>
              <w:t>3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Armenian" w:hAnsi="Times Armenian" w:cs="Times Armenian"/>
                <w:b/>
                <w:bCs/>
                <w:color w:val="000000"/>
                <w:sz w:val="22"/>
              </w:rPr>
            </w:pPr>
            <w:r>
              <w:rPr>
                <w:rFonts w:ascii="Times Armenian" w:hAnsi="Times Armenian" w:cs="Times Armenian"/>
                <w:b/>
                <w:bCs/>
                <w:color w:val="000000"/>
                <w:sz w:val="22"/>
              </w:rPr>
              <w:t>4</w:t>
            </w:r>
          </w:p>
        </w:tc>
      </w:tr>
      <w:tr w:rsidR="00CE415E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Ա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/</w:t>
            </w:r>
            <w:r>
              <w:rPr>
                <w:rFonts w:cs="Times New Roman"/>
                <w:color w:val="000000"/>
                <w:sz w:val="20"/>
                <w:szCs w:val="20"/>
              </w:rPr>
              <w:t>Բ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խառնուրդ</w:t>
            </w:r>
            <w:proofErr w:type="spellEnd"/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գործարանից</w:t>
            </w:r>
            <w:proofErr w:type="spellEnd"/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մանրահատիկ</w:t>
            </w:r>
            <w:proofErr w:type="spellEnd"/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նմուշ</w:t>
            </w:r>
            <w:proofErr w:type="spellEnd"/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3</w:t>
            </w:r>
          </w:p>
        </w:tc>
      </w:tr>
      <w:tr w:rsidR="00CE415E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Հանքային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փոշի</w:t>
            </w:r>
            <w:proofErr w:type="spellEnd"/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նմուշ</w:t>
            </w:r>
            <w:proofErr w:type="spellEnd"/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</w:p>
        </w:tc>
      </w:tr>
      <w:tr w:rsidR="00CE415E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Կապակցող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նյութ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բիտում</w:t>
            </w:r>
            <w:proofErr w:type="spellEnd"/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նմուշ</w:t>
            </w:r>
            <w:proofErr w:type="spellEnd"/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</w:p>
        </w:tc>
      </w:tr>
      <w:tr w:rsidR="00CE415E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Խիճ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հիմքի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նմուշ</w:t>
            </w:r>
            <w:proofErr w:type="spellEnd"/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</w:p>
        </w:tc>
      </w:tr>
      <w:tr w:rsidR="00CE415E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Ավազակոպիճ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հիմքի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նմուշ</w:t>
            </w:r>
            <w:proofErr w:type="spellEnd"/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</w:p>
        </w:tc>
      </w:tr>
      <w:tr w:rsidR="00CE415E">
        <w:tblPrEx>
          <w:tblCellMar>
            <w:top w:w="0" w:type="dxa"/>
            <w:bottom w:w="0" w:type="dxa"/>
          </w:tblCellMar>
        </w:tblPrEx>
        <w:trPr>
          <w:trHeight w:val="545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Ա/բ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խառնուրդ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տեղադրված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խտացված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կեռնային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նմուշ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(1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լրակազմը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նմուշ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լրակազմ</w:t>
            </w:r>
            <w:proofErr w:type="spellEnd"/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</w:t>
            </w:r>
          </w:p>
        </w:tc>
      </w:tr>
      <w:tr w:rsidR="00CE415E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Ցեմենտաբետոն</w:t>
            </w:r>
            <w:proofErr w:type="spellEnd"/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նմուշ</w:t>
            </w:r>
            <w:proofErr w:type="spellEnd"/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Unicode" w:hAnsi="Arial Unicode" w:cs="Arial Unicode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 Unicode"/>
                <w:color w:val="000000"/>
                <w:sz w:val="20"/>
                <w:szCs w:val="20"/>
              </w:rPr>
              <w:t>1</w:t>
            </w:r>
          </w:p>
        </w:tc>
      </w:tr>
      <w:tr w:rsidR="00CE415E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8</w:t>
            </w: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Անհարթության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որոշում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կմ</w:t>
            </w:r>
            <w:proofErr w:type="spellEnd"/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1,1</w:t>
            </w:r>
          </w:p>
        </w:tc>
      </w:tr>
      <w:tr w:rsidR="00CE415E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CE415E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CE415E" w:rsidTr="00CE415E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E415E" w:rsidRDefault="00CE415E">
            <w:pPr>
              <w:autoSpaceDE w:val="0"/>
              <w:autoSpaceDN w:val="0"/>
              <w:adjustRightInd w:val="0"/>
              <w:spacing w:after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*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հիմնանորոգված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ծածկի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անհարթության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միջազգային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ցուցիչի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(ԱՄՑ)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չափանիշի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պահանջները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բավարարեն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 ՀՀ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կառավարության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2016թ-ի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սեպտեմբերի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29-ի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նիստի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թիվ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38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արձանագրային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որոշմանը</w:t>
            </w:r>
            <w:proofErr w:type="spellEnd"/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CE415E">
      <w:pgSz w:w="11906" w:h="16838" w:code="9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F2A"/>
    <w:rsid w:val="00132E28"/>
    <w:rsid w:val="006C0B77"/>
    <w:rsid w:val="008242FF"/>
    <w:rsid w:val="00870751"/>
    <w:rsid w:val="00922C48"/>
    <w:rsid w:val="00A32F2A"/>
    <w:rsid w:val="00B915B7"/>
    <w:rsid w:val="00CE415E"/>
    <w:rsid w:val="00EA59DF"/>
    <w:rsid w:val="00EE4070"/>
    <w:rsid w:val="00F12C76"/>
    <w:rsid w:val="00FE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BCAA99-941C-4850-B983-CB719E98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2021-06-15T05:21:00Z</dcterms:created>
  <dcterms:modified xsi:type="dcterms:W3CDTF">2021-06-15T05:21:00Z</dcterms:modified>
</cp:coreProperties>
</file>